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325" w:rsidRDefault="00A31325" w:rsidP="00A31325">
      <w:pPr>
        <w:pStyle w:val="af4"/>
        <w:spacing w:before="0" w:beforeAutospacing="0" w:after="240" w:afterAutospacing="0" w:line="184" w:lineRule="atLeast"/>
        <w:jc w:val="both"/>
      </w:pPr>
      <w:r>
        <w:t>15 мая 2026 года N 327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jc w:val="both"/>
      </w:pPr>
      <w:r>
        <w:t xml:space="preserve">------------------------------------------------------------------ </w:t>
      </w:r>
    </w:p>
    <w:p w:rsidR="00A31325" w:rsidRDefault="00A31325" w:rsidP="00A31325">
      <w:pPr>
        <w:pStyle w:val="af4"/>
        <w:spacing w:before="0" w:beforeAutospacing="0" w:after="0" w:afterAutospacing="0" w:line="184" w:lineRule="atLeast"/>
        <w:jc w:val="both"/>
      </w:pPr>
      <w:r>
        <w:t xml:space="preserve">  </w:t>
      </w:r>
    </w:p>
    <w:p w:rsidR="00A31325" w:rsidRDefault="00A31325" w:rsidP="00A31325">
      <w:pPr>
        <w:pStyle w:val="af4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УКАЗ </w:t>
      </w:r>
    </w:p>
    <w:p w:rsidR="00A31325" w:rsidRDefault="00A31325" w:rsidP="00A31325">
      <w:pPr>
        <w:pStyle w:val="af4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A31325" w:rsidRDefault="00A31325" w:rsidP="00A31325">
      <w:pPr>
        <w:pStyle w:val="af4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ПРЕЗИДЕНТА РОССИЙСКОЙ ФЕДЕРАЦИИ </w:t>
      </w:r>
    </w:p>
    <w:p w:rsidR="00A31325" w:rsidRDefault="00A31325" w:rsidP="00A31325">
      <w:pPr>
        <w:pStyle w:val="af4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A31325" w:rsidRDefault="00A31325" w:rsidP="00A31325">
      <w:pPr>
        <w:pStyle w:val="af4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 ЕДИНЫХ БАЗОВЫХ МЕРАХ </w:t>
      </w:r>
    </w:p>
    <w:p w:rsidR="00A31325" w:rsidRDefault="00A31325" w:rsidP="00A31325">
      <w:pPr>
        <w:pStyle w:val="af4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ПОДДЕРЖКИ ЛИЦ, ПРИНИМАЮЩИХ (ПРИНИМАВШИХ) УЧАСТИЕ </w:t>
      </w:r>
    </w:p>
    <w:p w:rsidR="00A31325" w:rsidRDefault="00A31325" w:rsidP="00A31325">
      <w:pPr>
        <w:pStyle w:val="af4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В СПЕЦИАЛЬНОЙ ВОЕННОЙ ОПЕРАЦИИ, И ДРУГИХ КАТЕГОРИЙ ЛИЦ </w:t>
      </w:r>
    </w:p>
    <w:p w:rsidR="00A31325" w:rsidRDefault="00A31325" w:rsidP="00A31325">
      <w:pPr>
        <w:pStyle w:val="af4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В СУБЪЕКТАХ РОССИЙСКОЙ ФЕДЕРАЦИИ </w:t>
      </w:r>
    </w:p>
    <w:p w:rsidR="00A31325" w:rsidRDefault="00A31325" w:rsidP="00A31325">
      <w:pPr>
        <w:pStyle w:val="af4"/>
        <w:spacing w:before="0" w:beforeAutospacing="0" w:after="0" w:afterAutospacing="0" w:line="184" w:lineRule="atLeast"/>
        <w:ind w:firstLine="346"/>
        <w:jc w:val="both"/>
      </w:pPr>
      <w:r>
        <w:t xml:space="preserve">  </w:t>
      </w:r>
    </w:p>
    <w:p w:rsidR="00A31325" w:rsidRDefault="00A31325" w:rsidP="00A31325">
      <w:pPr>
        <w:pStyle w:val="af4"/>
        <w:spacing w:before="0" w:beforeAutospacing="0" w:after="0" w:afterAutospacing="0" w:line="184" w:lineRule="atLeast"/>
        <w:ind w:firstLine="346"/>
        <w:jc w:val="both"/>
      </w:pPr>
      <w:r>
        <w:t xml:space="preserve">В целях обеспечения единообразного подхода в субъектах Российской Федерации к предоставлению мер поддержки лицам, принимающим (принимавшим) участие в специальной военной операции, и другим категориям лиц постановляю: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bookmarkStart w:id="0" w:name="p13"/>
      <w:bookmarkEnd w:id="0"/>
      <w:r>
        <w:t xml:space="preserve">1. Установить, что единые базовые меры поддержки предоставляются в субъектах Российской Федерации: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bookmarkStart w:id="1" w:name="p14"/>
      <w:bookmarkEnd w:id="1"/>
      <w:proofErr w:type="gramStart"/>
      <w:r>
        <w:t xml:space="preserve">а) лицам, принимающим (принимавшим) участие (содействующим (содействовавшим) выполнению задач) в специальной военной операции; </w:t>
      </w:r>
      <w:proofErr w:type="gramEnd"/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bookmarkStart w:id="2" w:name="p15"/>
      <w:bookmarkEnd w:id="2"/>
      <w:r>
        <w:t xml:space="preserve"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bookmarkStart w:id="3" w:name="p16"/>
      <w:bookmarkEnd w:id="3"/>
      <w:proofErr w:type="gramStart"/>
      <w:r>
        <w:t xml:space="preserve"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 </w:t>
      </w:r>
      <w:proofErr w:type="gramEnd"/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proofErr w:type="gramStart"/>
      <w:r>
        <w:t xml:space="preserve">г) членам семей лиц, названных в </w:t>
      </w:r>
      <w:hyperlink w:anchor="p14" w:history="1">
        <w:r>
          <w:rPr>
            <w:rStyle w:val="af5"/>
            <w:rFonts w:eastAsiaTheme="majorEastAsia"/>
          </w:rPr>
          <w:t>подпунктах "а"</w:t>
        </w:r>
      </w:hyperlink>
      <w:r>
        <w:t xml:space="preserve"> - </w:t>
      </w:r>
      <w:hyperlink w:anchor="p16" w:history="1">
        <w:r>
          <w:rPr>
            <w:rStyle w:val="af5"/>
            <w:rFonts w:eastAsiaTheme="majorEastAsia"/>
          </w:rPr>
          <w:t>"в"</w:t>
        </w:r>
      </w:hyperlink>
      <w: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</w:t>
      </w:r>
      <w:proofErr w:type="gramEnd"/>
      <w:r>
        <w:t xml:space="preserve"> </w:t>
      </w:r>
      <w:proofErr w:type="gramStart"/>
      <w:r>
        <w:t xml:space="preserve">задач, а также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4" w:history="1">
        <w:r>
          <w:rPr>
            <w:rStyle w:val="af5"/>
            <w:rFonts w:eastAsiaTheme="majorEastAsia"/>
          </w:rPr>
          <w:t>законом</w:t>
        </w:r>
      </w:hyperlink>
      <w:r>
        <w:t xml:space="preserve"> от 31 мая 1996 г. N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 </w:t>
      </w:r>
      <w:proofErr w:type="gramEnd"/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2. Членами семьи признаются: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а) супруг (супруга);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bookmarkStart w:id="4" w:name="p20"/>
      <w:bookmarkEnd w:id="4"/>
      <w:r>
        <w:t xml:space="preserve">б) дети, не достигшие возраста 18 лет, в том </w:t>
      </w:r>
      <w:proofErr w:type="gramStart"/>
      <w:r>
        <w:t>числе</w:t>
      </w:r>
      <w:proofErr w:type="gramEnd"/>
      <w:r>
        <w:t xml:space="preserve"> которые рождены после гибели (смерти) лиц, названных в </w:t>
      </w:r>
      <w:hyperlink w:anchor="p14" w:history="1">
        <w:r>
          <w:rPr>
            <w:rStyle w:val="af5"/>
            <w:rFonts w:eastAsiaTheme="majorEastAsia"/>
          </w:rPr>
          <w:t>подпунктах "а"</w:t>
        </w:r>
      </w:hyperlink>
      <w:r>
        <w:t xml:space="preserve"> - </w:t>
      </w:r>
      <w:hyperlink w:anchor="p16" w:history="1">
        <w:r>
          <w:rPr>
            <w:rStyle w:val="af5"/>
            <w:rFonts w:eastAsiaTheme="majorEastAsia"/>
          </w:rPr>
          <w:t>"в" пункта 1</w:t>
        </w:r>
      </w:hyperlink>
      <w:r>
        <w:t xml:space="preserve"> настоящего Указа, и в отношении </w:t>
      </w:r>
      <w:r>
        <w:lastRenderedPageBreak/>
        <w:t xml:space="preserve">которых отцовство установлено в соответствии с </w:t>
      </w:r>
      <w:hyperlink r:id="rId5" w:history="1">
        <w:r>
          <w:rPr>
            <w:rStyle w:val="af5"/>
            <w:rFonts w:eastAsiaTheme="majorEastAsia"/>
          </w:rPr>
          <w:t>пунктом 2 статьи 48</w:t>
        </w:r>
      </w:hyperlink>
      <w:r>
        <w:t xml:space="preserve"> Семейного кодекса Российской Федерации;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в) дети старше 18 лет, ставшие инвалидами до достижения ими возраста 18 лет;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г) дети в возрасте до 23 лет, обучающиеся в организациях, осуществляющих образовательную деятельность, по очной форме обучения;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proofErr w:type="spellStart"/>
      <w:r>
        <w:t>д</w:t>
      </w:r>
      <w:proofErr w:type="spellEnd"/>
      <w:r>
        <w:t xml:space="preserve">) родители, проживающие совместно с лицами, названными в </w:t>
      </w:r>
      <w:hyperlink w:anchor="p14" w:history="1">
        <w:r>
          <w:rPr>
            <w:rStyle w:val="af5"/>
            <w:rFonts w:eastAsiaTheme="majorEastAsia"/>
          </w:rPr>
          <w:t>подпунктах "а"</w:t>
        </w:r>
      </w:hyperlink>
      <w:r>
        <w:t xml:space="preserve"> - </w:t>
      </w:r>
      <w:hyperlink w:anchor="p16" w:history="1">
        <w:r>
          <w:rPr>
            <w:rStyle w:val="af5"/>
            <w:rFonts w:eastAsiaTheme="majorEastAsia"/>
          </w:rPr>
          <w:t>"в" пункта 1</w:t>
        </w:r>
      </w:hyperlink>
      <w:r>
        <w:t xml:space="preserve"> настоящего Указа, либо проживавшие совместно с этими лицами на дату их гибели (смерти);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bookmarkStart w:id="5" w:name="p24"/>
      <w:bookmarkEnd w:id="5"/>
      <w:r>
        <w:t xml:space="preserve">е) лица, находящиеся на иждивении лиц, названных в </w:t>
      </w:r>
      <w:hyperlink w:anchor="p14" w:history="1">
        <w:r>
          <w:rPr>
            <w:rStyle w:val="af5"/>
            <w:rFonts w:eastAsiaTheme="majorEastAsia"/>
          </w:rPr>
          <w:t>подпунктах "а"</w:t>
        </w:r>
      </w:hyperlink>
      <w:r>
        <w:t xml:space="preserve"> - </w:t>
      </w:r>
      <w:hyperlink w:anchor="p16" w:history="1">
        <w:r>
          <w:rPr>
            <w:rStyle w:val="af5"/>
            <w:rFonts w:eastAsiaTheme="majorEastAsia"/>
          </w:rPr>
          <w:t>"в" пункта 1</w:t>
        </w:r>
      </w:hyperlink>
      <w:r>
        <w:t xml:space="preserve"> настоящего Указа, либо находившиеся на иждивении этих лиц на дату их гибели (смерти).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3. Рекомендовать высшим должностным лицам субъектов Российской Федерации: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а) установить следующие единые базовые меры поддержки: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предоставление лицам, названным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Указа, льгот при посещении региональных и муниципальных организаций культуры, физической культуры и спорта, а также выставок, просветительских, физкультурных и спортивных мероприятий;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proofErr w:type="gramStart"/>
      <w:r>
        <w:t xml:space="preserve">предоставление лицам, названным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Указа, субсидии в размере не менее 100 тыс. рублей, но не более суммы фактических затрат на одно домовладение на приобретение газового оборудования и проведение внутри границ земельных участков работ, необходимых для технологического присоединения к газораспределительным сетям, в случае проживания таких лиц в газифицированных населенных пунктах; </w:t>
      </w:r>
      <w:proofErr w:type="gramEnd"/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proofErr w:type="gramStart"/>
      <w:r>
        <w:t xml:space="preserve">содействие приоритетному трудоустройству лиц, названных в </w:t>
      </w:r>
      <w:hyperlink w:anchor="p14" w:history="1">
        <w:r>
          <w:rPr>
            <w:rStyle w:val="af5"/>
            <w:rFonts w:eastAsiaTheme="majorEastAsia"/>
          </w:rPr>
          <w:t>подпунктах "а"</w:t>
        </w:r>
      </w:hyperlink>
      <w:r>
        <w:t xml:space="preserve"> - </w:t>
      </w:r>
      <w:hyperlink w:anchor="p16" w:history="1">
        <w:r>
          <w:rPr>
            <w:rStyle w:val="af5"/>
            <w:rFonts w:eastAsiaTheme="majorEastAsia"/>
          </w:rPr>
          <w:t>"в" пункта 1</w:t>
        </w:r>
      </w:hyperlink>
      <w:r>
        <w:t xml:space="preserve"> настоящего Указа, их профессиональному обучению и (или) получению ими дополнительного профессионального образования, началу осуществления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содействия членам семей, признанным в установленном порядке безработными; </w:t>
      </w:r>
      <w:proofErr w:type="gramEnd"/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оказание в приоритетном порядке лицам, названным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Указа, государственной социальной помощи, в том числе на основании социального контракта, в соответствии с условиями, установленными законодательством Российской Федерации;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предоставление лицам, названным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Указа, дополнительных гарантий реализации права на получение бесплатной юридической помощи;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предоставление во внеочередном порядке лицам, названным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Указа, медицинской помощи и санаторно-курортного лечения;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оказание лицам, названным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Указа, бесплатной психологической и психолого-психотерапевтической помощи;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proofErr w:type="gramStart"/>
      <w:r>
        <w:t xml:space="preserve">зачисление (в том числе при переводе из одной государственной (муниципальной) организации, осуществляющей образовательную деятельность, в другую) в первоочередном порядке лиц, названных в </w:t>
      </w:r>
      <w:hyperlink w:anchor="p20" w:history="1">
        <w:r>
          <w:rPr>
            <w:rStyle w:val="af5"/>
            <w:rFonts w:eastAsiaTheme="majorEastAsia"/>
          </w:rPr>
          <w:t>подпунктах "б"</w:t>
        </w:r>
      </w:hyperlink>
      <w:r>
        <w:t xml:space="preserve"> и </w:t>
      </w:r>
      <w:hyperlink w:anchor="p24" w:history="1">
        <w:r>
          <w:rPr>
            <w:rStyle w:val="af5"/>
            <w:rFonts w:eastAsiaTheme="majorEastAsia"/>
          </w:rPr>
          <w:t>"е" пункта 2</w:t>
        </w:r>
      </w:hyperlink>
      <w:r>
        <w:t xml:space="preserve"> настоящего Указа, в наиболее приближенные к месту жительства семьи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</w:t>
      </w:r>
      <w:proofErr w:type="gramEnd"/>
      <w:r>
        <w:t xml:space="preserve"> группы продленного дня;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proofErr w:type="gramStart"/>
      <w:r>
        <w:t xml:space="preserve">компенсация лицам, названным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Указа, платы, взимаемой с родителей (законных представителей) за присмотр и уход за лицами, названными в </w:t>
      </w:r>
      <w:hyperlink w:anchor="p20" w:history="1">
        <w:r>
          <w:rPr>
            <w:rStyle w:val="af5"/>
            <w:rFonts w:eastAsiaTheme="majorEastAsia"/>
          </w:rPr>
          <w:t>подпунктах "б"</w:t>
        </w:r>
      </w:hyperlink>
      <w:r>
        <w:t xml:space="preserve"> и </w:t>
      </w:r>
      <w:hyperlink w:anchor="p24" w:history="1">
        <w:r>
          <w:rPr>
            <w:rStyle w:val="af5"/>
            <w:rFonts w:eastAsiaTheme="majorEastAsia"/>
          </w:rPr>
          <w:t>"е" пункта 2</w:t>
        </w:r>
      </w:hyperlink>
      <w:r>
        <w:t xml:space="preserve"> настоящего Указа, посещающими государственные </w:t>
      </w:r>
      <w:r>
        <w:lastRenderedPageBreak/>
        <w:t xml:space="preserve">(муниципальные) образовательные организации, осуществляющие образовательную деятельность по образовательным программам дошкольного образования, или освобождение от такой платы; </w:t>
      </w:r>
      <w:proofErr w:type="gramEnd"/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proofErr w:type="gramStart"/>
      <w:r>
        <w:t xml:space="preserve">полное или частичное освобождение лиц, названных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Указа, от платы, взимаемой с родителей (законных представителей) за присмотр и уход за лицами, названными в </w:t>
      </w:r>
      <w:hyperlink w:anchor="p20" w:history="1">
        <w:r>
          <w:rPr>
            <w:rStyle w:val="af5"/>
            <w:rFonts w:eastAsiaTheme="majorEastAsia"/>
          </w:rPr>
          <w:t>подпунктах "б"</w:t>
        </w:r>
      </w:hyperlink>
      <w:r>
        <w:t xml:space="preserve"> и </w:t>
      </w:r>
      <w:hyperlink w:anchor="p24" w:history="1">
        <w:r>
          <w:rPr>
            <w:rStyle w:val="af5"/>
            <w:rFonts w:eastAsiaTheme="majorEastAsia"/>
          </w:rPr>
          <w:t>"е" пункта 2</w:t>
        </w:r>
      </w:hyperlink>
      <w:r>
        <w:t xml:space="preserve"> настоящего Указа, в группах продленного дня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образования; </w:t>
      </w:r>
      <w:proofErr w:type="gramEnd"/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proofErr w:type="gramStart"/>
      <w:r>
        <w:t xml:space="preserve">бесплатное посещение лицами, названными в </w:t>
      </w:r>
      <w:hyperlink w:anchor="p20" w:history="1">
        <w:r>
          <w:rPr>
            <w:rStyle w:val="af5"/>
            <w:rFonts w:eastAsiaTheme="majorEastAsia"/>
          </w:rPr>
          <w:t>подпунктах "б"</w:t>
        </w:r>
      </w:hyperlink>
      <w:r>
        <w:t xml:space="preserve"> и </w:t>
      </w:r>
      <w:hyperlink w:anchor="p24" w:history="1">
        <w:r>
          <w:rPr>
            <w:rStyle w:val="af5"/>
            <w:rFonts w:eastAsiaTheme="majorEastAsia"/>
          </w:rPr>
          <w:t>"е" пункта 2</w:t>
        </w:r>
      </w:hyperlink>
      <w:r>
        <w:t xml:space="preserve"> настоящего Указа, занятий по дополнительным общеобразовательным программам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 </w:t>
      </w:r>
      <w:proofErr w:type="gramEnd"/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proofErr w:type="gramStart"/>
      <w:r>
        <w:t xml:space="preserve">обеспечение бесплатным питанием (осуществление выплаты на питание) лиц, названных в </w:t>
      </w:r>
      <w:hyperlink w:anchor="p20" w:history="1">
        <w:r>
          <w:rPr>
            <w:rStyle w:val="af5"/>
            <w:rFonts w:eastAsiaTheme="majorEastAsia"/>
          </w:rPr>
          <w:t>подпунктах "б"</w:t>
        </w:r>
      </w:hyperlink>
      <w:r>
        <w:t xml:space="preserve"> и </w:t>
      </w:r>
      <w:hyperlink w:anchor="p24" w:history="1">
        <w:r>
          <w:rPr>
            <w:rStyle w:val="af5"/>
            <w:rFonts w:eastAsiaTheme="majorEastAsia"/>
          </w:rPr>
          <w:t>"е" пункта 2</w:t>
        </w:r>
      </w:hyperlink>
      <w:r>
        <w:t xml:space="preserve"> настоящего Указа, обучающихся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а также обучающихся по очной форме обучения в государственных (муниципальных) образовательных организациях, осуществляющих образовательную деятельность по образовательным программам среднего профессионального образования; </w:t>
      </w:r>
      <w:proofErr w:type="gramEnd"/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предоставление в приоритетном порядке социальных услуг в форме социального обслуживания на дому, в </w:t>
      </w:r>
      <w:proofErr w:type="spellStart"/>
      <w:r>
        <w:t>полустационарной</w:t>
      </w:r>
      <w:proofErr w:type="spellEnd"/>
      <w:r>
        <w:t xml:space="preserve"> форме и в стационарной форме лицам, названным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Указа, признанным в установленном </w:t>
      </w:r>
      <w:proofErr w:type="gramStart"/>
      <w:r>
        <w:t>порядке</w:t>
      </w:r>
      <w:proofErr w:type="gramEnd"/>
      <w:r>
        <w:t xml:space="preserve"> нуждающимися в социальном обслуживании;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предоставление лицам, названным в </w:t>
      </w:r>
      <w:hyperlink w:anchor="p20" w:history="1">
        <w:r>
          <w:rPr>
            <w:rStyle w:val="af5"/>
            <w:rFonts w:eastAsiaTheme="majorEastAsia"/>
          </w:rPr>
          <w:t>подпунктах "б"</w:t>
        </w:r>
      </w:hyperlink>
      <w:r>
        <w:t xml:space="preserve"> и </w:t>
      </w:r>
      <w:hyperlink w:anchor="p24" w:history="1">
        <w:r>
          <w:rPr>
            <w:rStyle w:val="af5"/>
            <w:rFonts w:eastAsiaTheme="majorEastAsia"/>
          </w:rPr>
          <w:t>"е" пункта 2</w:t>
        </w:r>
      </w:hyperlink>
      <w:r>
        <w:t xml:space="preserve"> настоящего Указа, льготных путевок в организации отдыха детей и их оздоровления;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proofErr w:type="gramStart"/>
      <w:r>
        <w:t xml:space="preserve">б) обеспечить предоставление единых базовых мер поддержки лицам, названным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Указа, на срок не менее чем до конца года, следующего за годом завершения специальной военной операции, а лицам, названным в </w:t>
      </w:r>
      <w:hyperlink w:anchor="p14" w:history="1">
        <w:r>
          <w:rPr>
            <w:rStyle w:val="af5"/>
            <w:rFonts w:eastAsiaTheme="majorEastAsia"/>
          </w:rPr>
          <w:t>подпунктах "а"</w:t>
        </w:r>
      </w:hyperlink>
      <w:r>
        <w:t xml:space="preserve"> - </w:t>
      </w:r>
      <w:hyperlink w:anchor="p16" w:history="1">
        <w:r>
          <w:rPr>
            <w:rStyle w:val="af5"/>
            <w:rFonts w:eastAsiaTheme="majorEastAsia"/>
          </w:rPr>
          <w:t>"в" пункта 1</w:t>
        </w:r>
      </w:hyperlink>
      <w:r>
        <w:t xml:space="preserve"> настоящего Указа,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</w:t>
      </w:r>
      <w:proofErr w:type="gramEnd"/>
      <w:r>
        <w:t xml:space="preserve">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названных в </w:t>
      </w:r>
      <w:hyperlink w:anchor="p14" w:history="1">
        <w:r>
          <w:rPr>
            <w:rStyle w:val="af5"/>
            <w:rFonts w:eastAsiaTheme="majorEastAsia"/>
          </w:rPr>
          <w:t>подпунктах "а"</w:t>
        </w:r>
      </w:hyperlink>
      <w:r>
        <w:t xml:space="preserve"> - </w:t>
      </w:r>
      <w:hyperlink w:anchor="p16" w:history="1">
        <w:r>
          <w:rPr>
            <w:rStyle w:val="af5"/>
            <w:rFonts w:eastAsiaTheme="majorEastAsia"/>
          </w:rPr>
          <w:t>"в" пункта 1</w:t>
        </w:r>
      </w:hyperlink>
      <w:r>
        <w:t xml:space="preserve"> настоящего Указа, погибших (умерших) в связи с участием в специальной военной операции, выполнением указанных задач, - бессрочно;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в) определить порядок и условия предоставления (в том числе с использованием государственных информационных систем) единых базовых мер поддержки лицам, названным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г) определить порядок информирования (в том числе с использованием государственных информационных систем) лиц, названных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Указа, о полагающихся им единых базовых мерах поддержки.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4. Высшим должностным лицам субъектов Российской Федерации: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proofErr w:type="gramStart"/>
      <w:r>
        <w:t xml:space="preserve">а) обеспечить предоставление мер поддержки лицам, названным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Указа, независимо от даты и места заключения лицами, названными в </w:t>
      </w:r>
      <w:hyperlink w:anchor="p14" w:history="1">
        <w:r>
          <w:rPr>
            <w:rStyle w:val="af5"/>
            <w:rFonts w:eastAsiaTheme="majorEastAsia"/>
          </w:rPr>
          <w:t>подпунктах "а"</w:t>
        </w:r>
      </w:hyperlink>
      <w:r>
        <w:t xml:space="preserve"> - </w:t>
      </w:r>
      <w:hyperlink w:anchor="p16" w:history="1">
        <w:r>
          <w:rPr>
            <w:rStyle w:val="af5"/>
            <w:rFonts w:eastAsiaTheme="majorEastAsia"/>
          </w:rPr>
          <w:t xml:space="preserve">"в" </w:t>
        </w:r>
        <w:r>
          <w:rPr>
            <w:rStyle w:val="af5"/>
            <w:rFonts w:eastAsiaTheme="majorEastAsia"/>
          </w:rPr>
          <w:lastRenderedPageBreak/>
          <w:t>пункта 1</w:t>
        </w:r>
      </w:hyperlink>
      <w:r>
        <w:t xml:space="preserve"> настоящего Указа, контрактов о прохождении военной службы (службы), контрактов о пребывании в добровольческих формированиях, предусмотренных Федеральным </w:t>
      </w:r>
      <w:hyperlink r:id="rId6" w:history="1">
        <w:r>
          <w:rPr>
            <w:rStyle w:val="af5"/>
            <w:rFonts w:eastAsiaTheme="majorEastAsia"/>
          </w:rPr>
          <w:t>законом</w:t>
        </w:r>
      </w:hyperlink>
      <w:r>
        <w:t xml:space="preserve"> от 31 мая 1996 г. N 61-ФЗ "Об обороне", соглашений (документов, подтверждающих иные правоотношения) с Министерством обороны</w:t>
      </w:r>
      <w:proofErr w:type="gramEnd"/>
      <w:r>
        <w:t xml:space="preserve">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федеральными государственными органами - в отношении лиц, названных в </w:t>
      </w:r>
      <w:hyperlink w:anchor="p14" w:history="1">
        <w:r>
          <w:rPr>
            <w:rStyle w:val="af5"/>
            <w:rFonts w:eastAsiaTheme="majorEastAsia"/>
          </w:rPr>
          <w:t>подпунктах "а"</w:t>
        </w:r>
      </w:hyperlink>
      <w:r>
        <w:t xml:space="preserve"> и </w:t>
      </w:r>
      <w:hyperlink w:anchor="p15" w:history="1">
        <w:r>
          <w:rPr>
            <w:rStyle w:val="af5"/>
            <w:rFonts w:eastAsiaTheme="majorEastAsia"/>
          </w:rPr>
          <w:t>"б" пункта 1</w:t>
        </w:r>
      </w:hyperlink>
      <w:r>
        <w:t xml:space="preserve"> настоящего Указа;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w:anchor="p16" w:history="1">
        <w:r>
          <w:rPr>
            <w:rStyle w:val="af5"/>
            <w:rFonts w:eastAsiaTheme="majorEastAsia"/>
          </w:rPr>
          <w:t>подпункте "в" пункта 1</w:t>
        </w:r>
      </w:hyperlink>
      <w:r>
        <w:t xml:space="preserve"> настоящего Указа;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б) определить порядок учета мер поддержки, предоставляемых лицам, названным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в) оказывать содействие в рамках партнерских отношений с организациями торговли и иными хозяйствующими субъектами в разработке специальных программ для лиц, названных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Указа, предоставлении им скидок на необходимые товары, в том числе посредством выпуска специальных карт;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г) обеспечить проведение совместно с некоммерческими организациями информационных кампаний, направленных на формирование в обществе уважительного отношения к лицам, названным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Указа;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proofErr w:type="spellStart"/>
      <w:r>
        <w:t>д</w:t>
      </w:r>
      <w:proofErr w:type="spellEnd"/>
      <w:r>
        <w:t xml:space="preserve">) оказывать содействие общественным и иным организациям, деятельность которых направлена на поддержку лиц, названных в </w:t>
      </w:r>
      <w:hyperlink w:anchor="p13" w:history="1">
        <w:r>
          <w:rPr>
            <w:rStyle w:val="af5"/>
            <w:rFonts w:eastAsiaTheme="majorEastAsia"/>
          </w:rPr>
          <w:t>пункте 1</w:t>
        </w:r>
      </w:hyperlink>
      <w:r>
        <w:t xml:space="preserve"> настоящего Указа, а также на прославление подвигов лиц, названных в </w:t>
      </w:r>
      <w:hyperlink w:anchor="p14" w:history="1">
        <w:r>
          <w:rPr>
            <w:rStyle w:val="af5"/>
            <w:rFonts w:eastAsiaTheme="majorEastAsia"/>
          </w:rPr>
          <w:t>подпунктах "а"</w:t>
        </w:r>
      </w:hyperlink>
      <w:r>
        <w:t xml:space="preserve"> - </w:t>
      </w:r>
      <w:hyperlink w:anchor="p16" w:history="1">
        <w:r>
          <w:rPr>
            <w:rStyle w:val="af5"/>
            <w:rFonts w:eastAsiaTheme="majorEastAsia"/>
          </w:rPr>
          <w:t>"в" пункта 1</w:t>
        </w:r>
      </w:hyperlink>
      <w:r>
        <w:t xml:space="preserve"> настоящего Указа.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  <w:ind w:firstLine="346"/>
        <w:jc w:val="both"/>
      </w:pPr>
      <w:r>
        <w:t xml:space="preserve">5. Настоящий Указ вступает в силу со дня его подписания. </w:t>
      </w:r>
    </w:p>
    <w:p w:rsidR="00A31325" w:rsidRDefault="00A31325" w:rsidP="00A31325">
      <w:pPr>
        <w:pStyle w:val="af4"/>
        <w:spacing w:before="0" w:beforeAutospacing="0" w:after="0" w:afterAutospacing="0" w:line="184" w:lineRule="atLeast"/>
        <w:ind w:firstLine="346"/>
        <w:jc w:val="both"/>
      </w:pPr>
      <w:r>
        <w:t xml:space="preserve">  </w:t>
      </w:r>
    </w:p>
    <w:p w:rsidR="00A31325" w:rsidRDefault="00A31325" w:rsidP="00A31325">
      <w:pPr>
        <w:pStyle w:val="af4"/>
        <w:spacing w:before="0" w:beforeAutospacing="0" w:after="0" w:afterAutospacing="0" w:line="184" w:lineRule="atLeast"/>
        <w:jc w:val="right"/>
      </w:pPr>
      <w:r>
        <w:t xml:space="preserve">Президент </w:t>
      </w:r>
    </w:p>
    <w:p w:rsidR="00A31325" w:rsidRDefault="00A31325" w:rsidP="00A31325">
      <w:pPr>
        <w:pStyle w:val="af4"/>
        <w:spacing w:before="0" w:beforeAutospacing="0" w:after="0" w:afterAutospacing="0" w:line="184" w:lineRule="atLeast"/>
        <w:jc w:val="right"/>
      </w:pPr>
      <w:r>
        <w:t xml:space="preserve">Российской Федерации </w:t>
      </w:r>
    </w:p>
    <w:p w:rsidR="00A31325" w:rsidRDefault="00A31325" w:rsidP="00A31325">
      <w:pPr>
        <w:pStyle w:val="af4"/>
        <w:spacing w:before="0" w:beforeAutospacing="0" w:after="0" w:afterAutospacing="0" w:line="184" w:lineRule="atLeast"/>
        <w:jc w:val="right"/>
      </w:pPr>
      <w:r>
        <w:t xml:space="preserve">В.ПУТИН </w:t>
      </w:r>
    </w:p>
    <w:p w:rsidR="00A31325" w:rsidRDefault="00A31325" w:rsidP="00A31325">
      <w:pPr>
        <w:pStyle w:val="af4"/>
        <w:spacing w:before="0" w:beforeAutospacing="0" w:after="0" w:afterAutospacing="0" w:line="184" w:lineRule="atLeast"/>
      </w:pPr>
      <w:r>
        <w:t xml:space="preserve">Москва, Кремль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</w:pPr>
      <w:r>
        <w:t xml:space="preserve">15 мая 2026 года </w:t>
      </w:r>
    </w:p>
    <w:p w:rsidR="00A31325" w:rsidRDefault="00A31325" w:rsidP="00A31325">
      <w:pPr>
        <w:pStyle w:val="af4"/>
        <w:spacing w:before="108" w:beforeAutospacing="0" w:after="0" w:afterAutospacing="0" w:line="184" w:lineRule="atLeast"/>
      </w:pPr>
      <w:r>
        <w:t xml:space="preserve">N 327 </w:t>
      </w:r>
    </w:p>
    <w:p w:rsidR="00A31325" w:rsidRDefault="00A31325" w:rsidP="00A31325">
      <w:pPr>
        <w:pStyle w:val="af4"/>
        <w:spacing w:before="0" w:beforeAutospacing="0" w:after="0" w:afterAutospacing="0" w:line="184" w:lineRule="atLeast"/>
        <w:jc w:val="both"/>
      </w:pPr>
      <w:r>
        <w:t xml:space="preserve">  </w:t>
      </w:r>
    </w:p>
    <w:p w:rsidR="00A31325" w:rsidRDefault="00A31325" w:rsidP="00A31325">
      <w:pPr>
        <w:pStyle w:val="af4"/>
        <w:spacing w:before="0" w:beforeAutospacing="0" w:after="0" w:afterAutospacing="0" w:line="184" w:lineRule="atLeast"/>
        <w:jc w:val="both"/>
      </w:pPr>
      <w:r>
        <w:t xml:space="preserve">  </w:t>
      </w:r>
    </w:p>
    <w:p w:rsidR="00102888" w:rsidRDefault="00102888"/>
    <w:sectPr w:rsidR="00102888" w:rsidSect="00102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A31325"/>
    <w:rsid w:val="000877B7"/>
    <w:rsid w:val="00102888"/>
    <w:rsid w:val="004F40D0"/>
    <w:rsid w:val="005211C2"/>
    <w:rsid w:val="00A31325"/>
    <w:rsid w:val="00FE7F68"/>
    <w:rsid w:val="00FF0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7B7"/>
  </w:style>
  <w:style w:type="paragraph" w:styleId="1">
    <w:name w:val="heading 1"/>
    <w:basedOn w:val="a"/>
    <w:next w:val="a"/>
    <w:link w:val="10"/>
    <w:uiPriority w:val="9"/>
    <w:qFormat/>
    <w:rsid w:val="000877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7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77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7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77B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77B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7B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77B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77B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7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877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877B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877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877B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877B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877B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877B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877B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877B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877B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877B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877B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877B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877B7"/>
    <w:rPr>
      <w:b/>
      <w:bCs/>
    </w:rPr>
  </w:style>
  <w:style w:type="character" w:styleId="a9">
    <w:name w:val="Emphasis"/>
    <w:basedOn w:val="a0"/>
    <w:uiPriority w:val="20"/>
    <w:qFormat/>
    <w:rsid w:val="000877B7"/>
    <w:rPr>
      <w:i/>
      <w:iCs/>
    </w:rPr>
  </w:style>
  <w:style w:type="paragraph" w:styleId="aa">
    <w:name w:val="No Spacing"/>
    <w:uiPriority w:val="1"/>
    <w:qFormat/>
    <w:rsid w:val="000877B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877B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877B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877B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877B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0877B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877B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877B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877B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877B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877B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877B7"/>
    <w:pPr>
      <w:outlineLvl w:val="9"/>
    </w:pPr>
  </w:style>
  <w:style w:type="paragraph" w:styleId="af4">
    <w:name w:val="Normal (Web)"/>
    <w:basedOn w:val="a"/>
    <w:uiPriority w:val="99"/>
    <w:semiHidden/>
    <w:unhideWhenUsed/>
    <w:rsid w:val="00A31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f5">
    <w:name w:val="Hyperlink"/>
    <w:basedOn w:val="a0"/>
    <w:uiPriority w:val="99"/>
    <w:semiHidden/>
    <w:unhideWhenUsed/>
    <w:rsid w:val="00A313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8367&amp;dst=100348&amp;field=134&amp;date=22.09.2026" TargetMode="External"/><Relationship Id="rId5" Type="http://schemas.openxmlformats.org/officeDocument/2006/relationships/hyperlink" Target="https://login.consultant.ru/link/?req=doc&amp;base=LAW&amp;n=529656&amp;dst=100220&amp;field=134&amp;date=22.09.2026" TargetMode="External"/><Relationship Id="rId4" Type="http://schemas.openxmlformats.org/officeDocument/2006/relationships/hyperlink" Target="https://login.consultant.ru/link/?req=doc&amp;base=LAW&amp;n=528367&amp;dst=100348&amp;field=134&amp;date=22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1917</Words>
  <Characters>10927</Characters>
  <Application>Microsoft Office Word</Application>
  <DocSecurity>0</DocSecurity>
  <Lines>91</Lines>
  <Paragraphs>25</Paragraphs>
  <ScaleCrop>false</ScaleCrop>
  <Company/>
  <LinksUpToDate>false</LinksUpToDate>
  <CharactersWithSpaces>12819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1</cp:revision>
  <dcterms:created xsi:type="dcterms:W3CDTF">2026-09-22T07:54:00Z</dcterms:created>
  <dcterms:modified xsi:type="dcterms:W3CDTF">2026-09-22T08:07:00Z</dcterms:modified>
</cp:coreProperties>
</file>